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Ind w:w="-567" w:type="dxa"/>
        <w:tblLook w:val="04A0" w:firstRow="1" w:lastRow="0" w:firstColumn="1" w:lastColumn="0" w:noHBand="0" w:noVBand="1"/>
      </w:tblPr>
      <w:tblGrid>
        <w:gridCol w:w="510"/>
        <w:gridCol w:w="2636"/>
        <w:gridCol w:w="3091"/>
        <w:gridCol w:w="2970"/>
        <w:gridCol w:w="1566"/>
      </w:tblGrid>
      <w:tr w:rsidR="00031874" w14:paraId="5CC6AB88" w14:textId="77777777" w:rsidTr="004C1A55">
        <w:trPr>
          <w:gridBefore w:val="1"/>
          <w:gridAfter w:val="1"/>
          <w:wBefore w:w="510" w:type="dxa"/>
          <w:wAfter w:w="1566" w:type="dxa"/>
          <w:trHeight w:val="637"/>
        </w:trPr>
        <w:tc>
          <w:tcPr>
            <w:tcW w:w="2636" w:type="dxa"/>
            <w:tcBorders>
              <w:top w:val="nil"/>
              <w:left w:val="nil"/>
              <w:bottom w:val="nil"/>
              <w:right w:val="nil"/>
            </w:tcBorders>
          </w:tcPr>
          <w:p w14:paraId="17D59D32" w14:textId="66FBB374" w:rsidR="00031874" w:rsidRDefault="006F04B2" w:rsidP="00031874">
            <w:pPr>
              <w:jc w:val="center"/>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Pr>
                <w:b/>
                <w:noProof/>
                <w:color w:val="000000" w:themeColor="text1"/>
                <w:sz w:val="32"/>
                <w:lang w:eastAsia="fr-FR"/>
              </w:rPr>
              <w:drawing>
                <wp:inline distT="0" distB="0" distL="0" distR="0" wp14:anchorId="5CE13BC0" wp14:editId="0DD830F5">
                  <wp:extent cx="1532792" cy="1170665"/>
                  <wp:effectExtent l="0" t="0" r="4445" b="0"/>
                  <wp:docPr id="1" name="Image 0" descr="Aquav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vies.png"/>
                          <pic:cNvPicPr/>
                        </pic:nvPicPr>
                        <pic:blipFill>
                          <a:blip r:embed="rId6"/>
                          <a:stretch>
                            <a:fillRect/>
                          </a:stretch>
                        </pic:blipFill>
                        <pic:spPr>
                          <a:xfrm>
                            <a:off x="0" y="0"/>
                            <a:ext cx="1907323" cy="1456712"/>
                          </a:xfrm>
                          <a:prstGeom prst="rect">
                            <a:avLst/>
                          </a:prstGeom>
                        </pic:spPr>
                      </pic:pic>
                    </a:graphicData>
                  </a:graphic>
                </wp:inline>
              </w:drawing>
            </w:r>
          </w:p>
          <w:p w14:paraId="03D1E42C" w14:textId="77777777" w:rsidR="00031874" w:rsidRDefault="00031874" w:rsidP="00031874">
            <w:pPr>
              <w:jc w:val="center"/>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p w14:paraId="5CD920C4" w14:textId="77777777" w:rsidR="00031874" w:rsidRDefault="00031874" w:rsidP="00031874">
            <w:pPr>
              <w:jc w:val="center"/>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p w14:paraId="38FC0A78" w14:textId="262B0E87" w:rsidR="00031874" w:rsidRDefault="00031874" w:rsidP="00031874">
            <w:pPr>
              <w:jc w:val="center"/>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tc>
        <w:tc>
          <w:tcPr>
            <w:tcW w:w="6061" w:type="dxa"/>
            <w:gridSpan w:val="2"/>
            <w:tcBorders>
              <w:top w:val="nil"/>
              <w:left w:val="nil"/>
              <w:bottom w:val="nil"/>
              <w:right w:val="nil"/>
            </w:tcBorders>
          </w:tcPr>
          <w:p w14:paraId="7CF9054F" w14:textId="77777777" w:rsidR="00DF5872" w:rsidRDefault="00DF5872" w:rsidP="006F04B2">
            <w:pPr>
              <w:jc w:val="cente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p w14:paraId="56F8519C" w14:textId="77777777" w:rsidR="00DF5872" w:rsidRDefault="00DF5872" w:rsidP="006F04B2">
            <w:pPr>
              <w:jc w:val="cente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p w14:paraId="676A3311" w14:textId="77777777" w:rsidR="00DF5872" w:rsidRDefault="00DF5872" w:rsidP="006F04B2">
            <w:pPr>
              <w:jc w:val="cente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p w14:paraId="1CE53DF5" w14:textId="5F577BE1" w:rsidR="006F04B2" w:rsidRPr="004C1A55" w:rsidRDefault="006F04B2" w:rsidP="006F04B2">
            <w:pPr>
              <w:jc w:val="cente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sidRPr="004C1A55">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Newsletter AQUAVIES</w:t>
            </w:r>
          </w:p>
          <w:p w14:paraId="79195B0B" w14:textId="0A1E8D01" w:rsidR="00031874" w:rsidRDefault="006F04B2" w:rsidP="006F04B2">
            <w:pPr>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sidRPr="004C1A55">
              <w:rPr>
                <w:b/>
                <w:bCs/>
                <w:color w:val="215868" w:themeColor="accent5" w:themeShade="80"/>
                <w:sz w:val="28"/>
                <w:szCs w:val="28"/>
              </w:rPr>
              <w:t xml:space="preserve">                                  JANVIE</w:t>
            </w:r>
            <w:r w:rsidR="00DF5872">
              <w:rPr>
                <w:b/>
                <w:bCs/>
                <w:color w:val="215868" w:themeColor="accent5" w:themeShade="80"/>
                <w:sz w:val="28"/>
                <w:szCs w:val="28"/>
              </w:rPr>
              <w:t>R</w:t>
            </w:r>
            <w:r w:rsidRPr="004C1A55">
              <w:rPr>
                <w:b/>
                <w:bCs/>
                <w:color w:val="215868" w:themeColor="accent5" w:themeShade="80"/>
                <w:sz w:val="28"/>
                <w:szCs w:val="28"/>
              </w:rPr>
              <w:t xml:space="preserve"> </w:t>
            </w:r>
            <w:r w:rsidR="00C92EFE">
              <w:rPr>
                <w:b/>
                <w:bCs/>
                <w:color w:val="215868" w:themeColor="accent5" w:themeShade="80"/>
                <w:sz w:val="28"/>
                <w:szCs w:val="28"/>
              </w:rPr>
              <w:t xml:space="preserve">/ février </w:t>
            </w:r>
            <w:r w:rsidRPr="004C1A55">
              <w:rPr>
                <w:b/>
                <w:bCs/>
                <w:color w:val="215868" w:themeColor="accent5" w:themeShade="80"/>
                <w:sz w:val="28"/>
                <w:szCs w:val="28"/>
              </w:rPr>
              <w:t>2022</w:t>
            </w:r>
          </w:p>
        </w:tc>
      </w:tr>
      <w:tr w:rsidR="00031874" w14:paraId="05CCDF48" w14:textId="77777777" w:rsidTr="004C1A55">
        <w:trPr>
          <w:gridBefore w:val="1"/>
          <w:gridAfter w:val="1"/>
          <w:wBefore w:w="510" w:type="dxa"/>
          <w:wAfter w:w="1566" w:type="dxa"/>
          <w:trHeight w:val="307"/>
        </w:trPr>
        <w:tc>
          <w:tcPr>
            <w:tcW w:w="2636" w:type="dxa"/>
            <w:tcBorders>
              <w:top w:val="nil"/>
              <w:left w:val="nil"/>
              <w:bottom w:val="nil"/>
              <w:right w:val="nil"/>
            </w:tcBorders>
          </w:tcPr>
          <w:p w14:paraId="04121FC8" w14:textId="77777777" w:rsidR="00031874" w:rsidRDefault="00031874" w:rsidP="00031874">
            <w:pPr>
              <w:jc w:val="center"/>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tc>
        <w:tc>
          <w:tcPr>
            <w:tcW w:w="6061" w:type="dxa"/>
            <w:gridSpan w:val="2"/>
            <w:tcBorders>
              <w:top w:val="nil"/>
              <w:left w:val="nil"/>
              <w:bottom w:val="nil"/>
              <w:right w:val="nil"/>
            </w:tcBorders>
          </w:tcPr>
          <w:p w14:paraId="465A005E" w14:textId="5BE28A6C" w:rsidR="00031874" w:rsidRDefault="00031874" w:rsidP="00031874">
            <w:pPr>
              <w:jc w:val="center"/>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tc>
      </w:tr>
      <w:tr w:rsidR="00031874" w14:paraId="2C36F397" w14:textId="77777777" w:rsidTr="004C1A55">
        <w:trPr>
          <w:gridBefore w:val="1"/>
          <w:gridAfter w:val="1"/>
          <w:wBefore w:w="510" w:type="dxa"/>
          <w:wAfter w:w="1566" w:type="dxa"/>
          <w:trHeight w:val="161"/>
        </w:trPr>
        <w:tc>
          <w:tcPr>
            <w:tcW w:w="2636" w:type="dxa"/>
            <w:tcBorders>
              <w:top w:val="nil"/>
              <w:left w:val="nil"/>
              <w:bottom w:val="nil"/>
              <w:right w:val="nil"/>
            </w:tcBorders>
          </w:tcPr>
          <w:p w14:paraId="0882B549" w14:textId="77777777" w:rsidR="00031874" w:rsidRDefault="00031874" w:rsidP="00DF5872">
            <w:pPr>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tc>
        <w:tc>
          <w:tcPr>
            <w:tcW w:w="6061" w:type="dxa"/>
            <w:gridSpan w:val="2"/>
            <w:tcBorders>
              <w:top w:val="nil"/>
              <w:left w:val="nil"/>
              <w:bottom w:val="nil"/>
              <w:right w:val="nil"/>
            </w:tcBorders>
          </w:tcPr>
          <w:p w14:paraId="19715783" w14:textId="77777777" w:rsidR="00031874" w:rsidRPr="00031874" w:rsidRDefault="00031874" w:rsidP="00EE3B99">
            <w:pPr>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tc>
      </w:tr>
      <w:tr w:rsidR="00031874" w14:paraId="5CEE3558" w14:textId="77777777" w:rsidTr="004C1A55">
        <w:trPr>
          <w:gridBefore w:val="1"/>
          <w:gridAfter w:val="1"/>
          <w:wBefore w:w="510" w:type="dxa"/>
          <w:wAfter w:w="1566" w:type="dxa"/>
          <w:trHeight w:val="57"/>
        </w:trPr>
        <w:tc>
          <w:tcPr>
            <w:tcW w:w="2636" w:type="dxa"/>
            <w:tcBorders>
              <w:top w:val="nil"/>
              <w:left w:val="nil"/>
              <w:bottom w:val="nil"/>
              <w:right w:val="nil"/>
            </w:tcBorders>
          </w:tcPr>
          <w:p w14:paraId="45734FDB" w14:textId="77777777" w:rsidR="00031874" w:rsidRDefault="00031874" w:rsidP="006F04B2">
            <w:pPr>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tc>
        <w:tc>
          <w:tcPr>
            <w:tcW w:w="6061" w:type="dxa"/>
            <w:gridSpan w:val="2"/>
            <w:tcBorders>
              <w:top w:val="nil"/>
              <w:left w:val="nil"/>
              <w:bottom w:val="nil"/>
              <w:right w:val="nil"/>
            </w:tcBorders>
          </w:tcPr>
          <w:p w14:paraId="73CB64FD" w14:textId="77777777" w:rsidR="00031874" w:rsidRPr="00031874" w:rsidRDefault="00031874" w:rsidP="00031874">
            <w:pPr>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tc>
      </w:tr>
      <w:tr w:rsidR="00031874" w14:paraId="183C6D38" w14:textId="77777777" w:rsidTr="00EE3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gridSpan w:val="3"/>
            <w:shd w:val="clear" w:color="auto" w:fill="31849B" w:themeFill="accent5" w:themeFillShade="BF"/>
          </w:tcPr>
          <w:p w14:paraId="2F7FBF88" w14:textId="77777777" w:rsidR="00031874" w:rsidRDefault="00031874" w:rsidP="00031874">
            <w:pPr>
              <w:pStyle w:val="NormalWeb"/>
              <w:rPr>
                <w:rFonts w:ascii="Avenir Next Condensed Medium" w:hAnsi="Avenir Next Condensed Medium"/>
                <w:b/>
                <w:color w:val="262626" w:themeColor="text1" w:themeTint="D9"/>
                <w:sz w:val="3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1874">
              <w:rPr>
                <w:rFonts w:ascii="Avenir Next Condensed Medium" w:hAnsi="Avenir Next Condensed Medium"/>
                <w:b/>
                <w:color w:val="262626" w:themeColor="text1" w:themeTint="D9"/>
                <w:sz w:val="3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EDITORIAL :</w:t>
            </w:r>
          </w:p>
          <w:p w14:paraId="35E94EF5" w14:textId="46B882D3" w:rsidR="00031874" w:rsidRDefault="00031874" w:rsidP="00031874">
            <w:pPr>
              <w:pStyle w:val="NormalWeb"/>
              <w:rPr>
                <w:rFonts w:ascii="Avenir Next Condensed Medium" w:hAnsi="Avenir Next Condensed Medium"/>
                <w:sz w:val="22"/>
                <w:szCs w:val="22"/>
              </w:rPr>
            </w:pPr>
          </w:p>
        </w:tc>
        <w:tc>
          <w:tcPr>
            <w:tcW w:w="4536" w:type="dxa"/>
            <w:gridSpan w:val="2"/>
            <w:shd w:val="clear" w:color="auto" w:fill="DBE5F1" w:themeFill="accent1" w:themeFillTint="33"/>
          </w:tcPr>
          <w:p w14:paraId="5286CB91" w14:textId="54429C9B" w:rsidR="00031874" w:rsidRPr="00031874" w:rsidRDefault="00031874" w:rsidP="00044CAC">
            <w:pPr>
              <w:pStyle w:val="NormalWeb"/>
              <w:rPr>
                <w:rFonts w:ascii="Broadway" w:hAnsi="Broadway"/>
                <w:b/>
                <w:bCs/>
                <w:sz w:val="22"/>
                <w:szCs w:val="22"/>
              </w:rPr>
            </w:pPr>
            <w:r w:rsidRPr="00031874">
              <w:rPr>
                <w:rFonts w:ascii="Broadway" w:hAnsi="Broadway"/>
                <w:b/>
                <w:bCs/>
                <w:color w:val="215868" w:themeColor="accent5" w:themeShade="80"/>
                <w:sz w:val="22"/>
                <w:szCs w:val="22"/>
              </w:rPr>
              <w:t>LES EVENEMENTS ET ACTIONS MENEES CES DERNIERES SEMAINES</w:t>
            </w:r>
          </w:p>
        </w:tc>
      </w:tr>
      <w:tr w:rsidR="00031874" w14:paraId="61A572BA" w14:textId="77777777" w:rsidTr="00EE3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7" w:type="dxa"/>
            <w:gridSpan w:val="3"/>
            <w:shd w:val="clear" w:color="auto" w:fill="31849B" w:themeFill="accent5" w:themeFillShade="BF"/>
          </w:tcPr>
          <w:p w14:paraId="54C48317" w14:textId="77777777" w:rsidR="00031874" w:rsidRPr="00EB078C" w:rsidRDefault="00031874" w:rsidP="00031874">
            <w:pPr>
              <w:pStyle w:val="NormalWeb"/>
              <w:shd w:val="clear" w:color="auto" w:fill="FFFFFF"/>
              <w:jc w:val="both"/>
              <w:rPr>
                <w:rFonts w:ascii="Avenir Next Condensed Medium" w:hAnsi="Avenir Next Condensed Medium"/>
                <w:sz w:val="22"/>
                <w:szCs w:val="22"/>
              </w:rPr>
            </w:pPr>
            <w:r w:rsidRPr="00EB078C">
              <w:rPr>
                <w:rFonts w:ascii="Avenir Next Condensed Medium" w:hAnsi="Avenir Next Condensed Medium"/>
                <w:sz w:val="22"/>
                <w:szCs w:val="22"/>
              </w:rPr>
              <w:t>AQUAVIES renouvel</w:t>
            </w:r>
            <w:r>
              <w:rPr>
                <w:rFonts w:ascii="Avenir Next Condensed Medium" w:hAnsi="Avenir Next Condensed Medium"/>
                <w:sz w:val="22"/>
                <w:szCs w:val="22"/>
              </w:rPr>
              <w:t>le</w:t>
            </w:r>
            <w:r w:rsidRPr="00EB078C">
              <w:rPr>
                <w:rFonts w:ascii="Avenir Next Condensed Medium" w:hAnsi="Avenir Next Condensed Medium"/>
                <w:sz w:val="22"/>
                <w:szCs w:val="22"/>
              </w:rPr>
              <w:t xml:space="preserve"> ses meilleurs vœux aux soignants pour cette nouvelle année</w:t>
            </w:r>
          </w:p>
          <w:p w14:paraId="11E5F1A9" w14:textId="496096BD" w:rsidR="00031874" w:rsidRPr="00EB078C" w:rsidRDefault="00031874" w:rsidP="00031874">
            <w:pPr>
              <w:pStyle w:val="NormalWeb"/>
              <w:shd w:val="clear" w:color="auto" w:fill="FFFFFF"/>
              <w:jc w:val="both"/>
              <w:rPr>
                <w:rFonts w:ascii="Avenir Next Condensed Medium" w:hAnsi="Avenir Next Condensed Medium"/>
                <w:sz w:val="22"/>
                <w:szCs w:val="22"/>
              </w:rPr>
            </w:pPr>
            <w:r w:rsidRPr="00EB078C">
              <w:rPr>
                <w:rFonts w:ascii="Avenir Next Condensed Medium" w:hAnsi="Avenir Next Condensed Medium"/>
                <w:sz w:val="22"/>
                <w:szCs w:val="22"/>
              </w:rPr>
              <w:t xml:space="preserve">Une nouvelle année qui commence mal avec la démission de Philippe COLOMBAT, </w:t>
            </w:r>
            <w:r w:rsidR="00E86C78">
              <w:rPr>
                <w:rFonts w:ascii="Avenir Next Condensed Medium" w:hAnsi="Avenir Next Condensed Medium"/>
                <w:sz w:val="22"/>
                <w:szCs w:val="22"/>
              </w:rPr>
              <w:t xml:space="preserve">de son poste de président </w:t>
            </w:r>
            <w:r w:rsidRPr="00EB078C">
              <w:rPr>
                <w:rFonts w:ascii="Avenir Next Condensed Medium" w:hAnsi="Avenir Next Condensed Medium"/>
                <w:sz w:val="22"/>
                <w:szCs w:val="22"/>
              </w:rPr>
              <w:t>de l’Observatoire National de la Qualité de Vie au Travail (ONQVT) ainsi que celle de deux autres experts Éric GALAM et Matthieu SIBÉ. Il leur est apparu impossible de cautionner les manques de moyens de la Stratégie Nationale de la Qualité de Vie au Travail des soignants (SNQVT)</w:t>
            </w:r>
          </w:p>
          <w:p w14:paraId="3D748DE0" w14:textId="77777777" w:rsidR="00031874" w:rsidRPr="00731934" w:rsidRDefault="00031874" w:rsidP="00031874">
            <w:pPr>
              <w:pStyle w:val="NormalWeb"/>
              <w:shd w:val="clear" w:color="auto" w:fill="FFFFFF"/>
              <w:jc w:val="both"/>
              <w:rPr>
                <w:rFonts w:ascii="Avenir Next Condensed" w:hAnsi="Avenir Next Condensed"/>
                <w:i/>
                <w:iCs/>
                <w:sz w:val="22"/>
                <w:szCs w:val="22"/>
              </w:rPr>
            </w:pPr>
            <w:r w:rsidRPr="00731934">
              <w:rPr>
                <w:rFonts w:ascii="Avenir Next Condensed" w:hAnsi="Avenir Next Condensed"/>
                <w:i/>
                <w:iCs/>
                <w:sz w:val="22"/>
                <w:szCs w:val="22"/>
              </w:rPr>
              <w:t>"Plus que jamais, la qualité</w:t>
            </w:r>
            <w:r>
              <w:rPr>
                <w:rFonts w:ascii="Avenir Next Condensed" w:hAnsi="Avenir Next Condensed"/>
                <w:i/>
                <w:iCs/>
                <w:sz w:val="22"/>
                <w:szCs w:val="22"/>
              </w:rPr>
              <w:t xml:space="preserve"> </w:t>
            </w:r>
            <w:r w:rsidRPr="00731934">
              <w:rPr>
                <w:rFonts w:ascii="Avenir Next Condensed" w:hAnsi="Avenir Next Condensed"/>
                <w:i/>
                <w:iCs/>
                <w:sz w:val="22"/>
                <w:szCs w:val="22"/>
              </w:rPr>
              <w:t>et la sécurité</w:t>
            </w:r>
            <w:r>
              <w:rPr>
                <w:rFonts w:ascii="Avenir Next Condensed" w:hAnsi="Avenir Next Condensed"/>
                <w:i/>
                <w:iCs/>
                <w:sz w:val="22"/>
                <w:szCs w:val="22"/>
              </w:rPr>
              <w:t xml:space="preserve"> </w:t>
            </w:r>
            <w:r w:rsidRPr="00731934">
              <w:rPr>
                <w:rFonts w:ascii="Avenir Next Condensed" w:hAnsi="Avenir Next Condensed"/>
                <w:i/>
                <w:iCs/>
                <w:sz w:val="22"/>
                <w:szCs w:val="22"/>
              </w:rPr>
              <w:t>des soins se fondent sur la sérénité</w:t>
            </w:r>
            <w:r>
              <w:rPr>
                <w:rFonts w:ascii="Avenir Next Condensed" w:hAnsi="Avenir Next Condensed"/>
                <w:i/>
                <w:iCs/>
                <w:sz w:val="22"/>
                <w:szCs w:val="22"/>
              </w:rPr>
              <w:t xml:space="preserve"> </w:t>
            </w:r>
            <w:r w:rsidRPr="00731934">
              <w:rPr>
                <w:rFonts w:ascii="Avenir Next Condensed" w:hAnsi="Avenir Next Condensed"/>
                <w:i/>
                <w:iCs/>
                <w:sz w:val="22"/>
                <w:szCs w:val="22"/>
              </w:rPr>
              <w:t>des soignants et l’attractivité</w:t>
            </w:r>
            <w:r>
              <w:rPr>
                <w:rFonts w:ascii="Avenir Next Condensed" w:hAnsi="Avenir Next Condensed"/>
                <w:i/>
                <w:iCs/>
                <w:sz w:val="22"/>
                <w:szCs w:val="22"/>
              </w:rPr>
              <w:t xml:space="preserve"> </w:t>
            </w:r>
            <w:r w:rsidRPr="00731934">
              <w:rPr>
                <w:rFonts w:ascii="Avenir Next Condensed" w:hAnsi="Avenir Next Condensed"/>
                <w:i/>
                <w:iCs/>
                <w:sz w:val="22"/>
                <w:szCs w:val="22"/>
              </w:rPr>
              <w:t xml:space="preserve">des établissements et des métiers de la santé et du médico-social. La crise Covid en est un révélateur cruel", écrivent-ils. </w:t>
            </w:r>
          </w:p>
          <w:p w14:paraId="3B73AE08" w14:textId="77777777" w:rsidR="00031874" w:rsidRDefault="00031874" w:rsidP="00031874">
            <w:pPr>
              <w:pStyle w:val="NormalWeb"/>
              <w:shd w:val="clear" w:color="auto" w:fill="FFFFFF"/>
              <w:jc w:val="both"/>
              <w:rPr>
                <w:rFonts w:ascii="Avenir Next Condensed Medium" w:hAnsi="Avenir Next Condensed Medium"/>
                <w:sz w:val="22"/>
                <w:szCs w:val="22"/>
              </w:rPr>
            </w:pPr>
            <w:r w:rsidRPr="00EB078C">
              <w:rPr>
                <w:rFonts w:ascii="Avenir Next Condensed Medium" w:hAnsi="Avenir Next Condensed Medium"/>
                <w:sz w:val="22"/>
                <w:szCs w:val="22"/>
              </w:rPr>
              <w:t xml:space="preserve">Cet acte radical doit être salué. Plus que jamais une association telle qu’AQUAVIES est nécessaire et elle va s’employer à poursuivre </w:t>
            </w:r>
            <w:r>
              <w:rPr>
                <w:rFonts w:ascii="Avenir Next Condensed Medium" w:hAnsi="Avenir Next Condensed Medium"/>
                <w:sz w:val="22"/>
                <w:szCs w:val="22"/>
              </w:rPr>
              <w:t>d</w:t>
            </w:r>
            <w:r w:rsidRPr="00EB078C">
              <w:rPr>
                <w:rFonts w:ascii="Avenir Next Condensed Medium" w:hAnsi="Avenir Next Condensed Medium"/>
                <w:sz w:val="22"/>
                <w:szCs w:val="22"/>
              </w:rPr>
              <w:t>es travaux en ce sens</w:t>
            </w:r>
          </w:p>
          <w:p w14:paraId="02AA0594" w14:textId="43E8345D" w:rsidR="00031874" w:rsidRPr="00EB078C" w:rsidRDefault="00EE3B99" w:rsidP="00031874">
            <w:pPr>
              <w:pStyle w:val="NormalWeb"/>
              <w:shd w:val="clear" w:color="auto" w:fill="FFFFFF"/>
              <w:rPr>
                <w:rFonts w:ascii="Avenir Next Condensed Medium" w:hAnsi="Avenir Next Condensed Medium"/>
                <w:sz w:val="22"/>
                <w:szCs w:val="22"/>
              </w:rPr>
            </w:pPr>
            <w:r>
              <w:rPr>
                <w:rFonts w:ascii="Avenir Next Condensed Medium" w:hAnsi="Avenir Next Condensed Medium"/>
                <w:sz w:val="22"/>
                <w:szCs w:val="22"/>
              </w:rPr>
              <w:t>Néanmoins</w:t>
            </w:r>
            <w:r w:rsidR="00031874">
              <w:rPr>
                <w:rFonts w:ascii="Avenir Next Condensed Medium" w:hAnsi="Avenir Next Condensed Medium"/>
                <w:sz w:val="22"/>
                <w:szCs w:val="22"/>
              </w:rPr>
              <w:t xml:space="preserve"> c</w:t>
            </w:r>
            <w:r w:rsidR="00031874" w:rsidRPr="00EB078C">
              <w:rPr>
                <w:rFonts w:ascii="Avenir Next Condensed Medium" w:hAnsi="Avenir Next Condensed Medium"/>
                <w:sz w:val="22"/>
                <w:szCs w:val="22"/>
              </w:rPr>
              <w:t xml:space="preserve">ette nouvelle année nous trouve plus que jamais déterminés à engager des actions, bien conscients des difficultés qui </w:t>
            </w:r>
            <w:r w:rsidR="00031874">
              <w:rPr>
                <w:rFonts w:ascii="Avenir Next Condensed Medium" w:hAnsi="Avenir Next Condensed Medium"/>
                <w:sz w:val="22"/>
                <w:szCs w:val="22"/>
              </w:rPr>
              <w:t>rythment le quotidien</w:t>
            </w:r>
            <w:r w:rsidR="00031874" w:rsidRPr="00EB078C">
              <w:rPr>
                <w:rFonts w:ascii="Avenir Next Condensed Medium" w:hAnsi="Avenir Next Condensed Medium"/>
                <w:sz w:val="22"/>
                <w:szCs w:val="22"/>
              </w:rPr>
              <w:t xml:space="preserve"> du travail soignant actuellement.</w:t>
            </w:r>
          </w:p>
          <w:p w14:paraId="4FA4AB1F" w14:textId="77777777" w:rsidR="00031874" w:rsidRPr="00EB078C" w:rsidRDefault="00031874" w:rsidP="00031874">
            <w:pPr>
              <w:pStyle w:val="NormalWeb"/>
              <w:shd w:val="clear" w:color="auto" w:fill="FFFFFF"/>
              <w:rPr>
                <w:rFonts w:ascii="Avenir Next Condensed Medium" w:hAnsi="Avenir Next Condensed Medium"/>
                <w:sz w:val="22"/>
                <w:szCs w:val="22"/>
              </w:rPr>
            </w:pPr>
            <w:r w:rsidRPr="00EB078C">
              <w:rPr>
                <w:rFonts w:ascii="Avenir Next Condensed Medium" w:hAnsi="Avenir Next Condensed Medium"/>
                <w:sz w:val="22"/>
                <w:szCs w:val="22"/>
              </w:rPr>
              <w:t>Ce début d’année est aussi le moment de s’engager collectivement et de rejoindre AQUAVIES. L’adhésion annuelle est de 20€ et les modalités d’adhésion figurent sur le site.</w:t>
            </w:r>
          </w:p>
          <w:p w14:paraId="6136B444" w14:textId="6BD8F958" w:rsidR="00031874" w:rsidRDefault="00031874" w:rsidP="00031874">
            <w:pPr>
              <w:pStyle w:val="NormalWeb"/>
              <w:shd w:val="clear" w:color="auto" w:fill="FFFFFF"/>
              <w:rPr>
                <w:rFonts w:ascii="Avenir Next Condensed Medium" w:hAnsi="Avenir Next Condensed Medium"/>
                <w:sz w:val="22"/>
                <w:szCs w:val="22"/>
              </w:rPr>
            </w:pPr>
            <w:r w:rsidRPr="00EB078C">
              <w:rPr>
                <w:rFonts w:ascii="Avenir Next Condensed Medium" w:hAnsi="Avenir Next Condensed Medium"/>
                <w:sz w:val="22"/>
                <w:szCs w:val="22"/>
              </w:rPr>
              <w:t>A toutes et tous haut les cœurs</w:t>
            </w:r>
            <w:r>
              <w:rPr>
                <w:rFonts w:ascii="Avenir Next Condensed Medium" w:hAnsi="Avenir Next Condensed Medium"/>
                <w:sz w:val="22"/>
                <w:szCs w:val="22"/>
              </w:rPr>
              <w:t>, nous faisons les plus beaux métiers du monde.</w:t>
            </w:r>
            <w:r w:rsidRPr="00EB078C">
              <w:rPr>
                <w:rFonts w:ascii="Avenir Next Condensed Medium" w:hAnsi="Avenir Next Condensed Medium"/>
                <w:sz w:val="22"/>
                <w:szCs w:val="22"/>
              </w:rPr>
              <w:t xml:space="preserve">  </w:t>
            </w:r>
          </w:p>
        </w:tc>
        <w:tc>
          <w:tcPr>
            <w:tcW w:w="4536" w:type="dxa"/>
            <w:gridSpan w:val="2"/>
            <w:shd w:val="clear" w:color="auto" w:fill="DBE5F1" w:themeFill="accent1" w:themeFillTint="33"/>
          </w:tcPr>
          <w:p w14:paraId="40BED3B4" w14:textId="047C649A" w:rsidR="00031874" w:rsidRDefault="00031874" w:rsidP="00031874">
            <w:pPr>
              <w:pStyle w:val="NormalWeb"/>
              <w:numPr>
                <w:ilvl w:val="0"/>
                <w:numId w:val="2"/>
              </w:numPr>
              <w:shd w:val="clear" w:color="auto" w:fill="FFFFFF"/>
              <w:jc w:val="both"/>
              <w:rPr>
                <w:rFonts w:ascii="Avenir Next Condensed Medium" w:hAnsi="Avenir Next Condensed Medium"/>
                <w:sz w:val="22"/>
                <w:szCs w:val="22"/>
              </w:rPr>
            </w:pPr>
            <w:r>
              <w:rPr>
                <w:rFonts w:ascii="Avenir Next Condensed Medium" w:hAnsi="Avenir Next Condensed Medium"/>
                <w:sz w:val="22"/>
                <w:szCs w:val="22"/>
              </w:rPr>
              <w:t>La réunion du Comité d’Orientation Stratégique du 21 janvier a précisé les projets d’actions communes</w:t>
            </w:r>
          </w:p>
          <w:p w14:paraId="3D6CD82F" w14:textId="2E3DB12E" w:rsidR="00031874" w:rsidRDefault="00C92EFE" w:rsidP="00031874">
            <w:pPr>
              <w:pStyle w:val="NormalWeb"/>
              <w:numPr>
                <w:ilvl w:val="0"/>
                <w:numId w:val="2"/>
              </w:numPr>
              <w:shd w:val="clear" w:color="auto" w:fill="FFFFFF"/>
              <w:jc w:val="both"/>
              <w:rPr>
                <w:rFonts w:ascii="Avenir Next Condensed Medium" w:hAnsi="Avenir Next Condensed Medium"/>
                <w:sz w:val="22"/>
                <w:szCs w:val="22"/>
              </w:rPr>
            </w:pPr>
            <w:r>
              <w:rPr>
                <w:rFonts w:ascii="Avenir Next Condensed Medium" w:hAnsi="Avenir Next Condensed Medium"/>
                <w:sz w:val="22"/>
                <w:szCs w:val="22"/>
              </w:rPr>
              <w:t>La</w:t>
            </w:r>
            <w:r w:rsidR="00031874">
              <w:rPr>
                <w:rFonts w:ascii="Avenir Next Condensed Medium" w:hAnsi="Avenir Next Condensed Medium"/>
                <w:sz w:val="22"/>
                <w:szCs w:val="22"/>
              </w:rPr>
              <w:t xml:space="preserve"> formation des formateurs </w:t>
            </w:r>
            <w:r>
              <w:rPr>
                <w:rFonts w:ascii="Avenir Next Condensed Medium" w:hAnsi="Avenir Next Condensed Medium"/>
                <w:sz w:val="22"/>
                <w:szCs w:val="22"/>
              </w:rPr>
              <w:t xml:space="preserve">s’est </w:t>
            </w:r>
            <w:proofErr w:type="gramStart"/>
            <w:r>
              <w:rPr>
                <w:rFonts w:ascii="Avenir Next Condensed Medium" w:hAnsi="Avenir Next Condensed Medium"/>
                <w:sz w:val="22"/>
                <w:szCs w:val="22"/>
              </w:rPr>
              <w:t xml:space="preserve">déroulée </w:t>
            </w:r>
            <w:r w:rsidR="00031874">
              <w:rPr>
                <w:rFonts w:ascii="Avenir Next Condensed Medium" w:hAnsi="Avenir Next Condensed Medium"/>
                <w:sz w:val="22"/>
                <w:szCs w:val="22"/>
              </w:rPr>
              <w:t xml:space="preserve"> les</w:t>
            </w:r>
            <w:proofErr w:type="gramEnd"/>
            <w:r w:rsidR="00031874">
              <w:rPr>
                <w:rFonts w:ascii="Avenir Next Condensed Medium" w:hAnsi="Avenir Next Condensed Medium"/>
                <w:sz w:val="22"/>
                <w:szCs w:val="22"/>
              </w:rPr>
              <w:t xml:space="preserve"> 27 et 28 janvier 2022 pour déployer davantage la démarche participative notamment dans les sociétés savantes qui ont rejoint AQUAVIES</w:t>
            </w:r>
          </w:p>
          <w:p w14:paraId="51407069" w14:textId="01D9B25A" w:rsidR="00031874" w:rsidRPr="00031874" w:rsidRDefault="00031874" w:rsidP="00031874">
            <w:pPr>
              <w:pStyle w:val="NormalWeb"/>
              <w:rPr>
                <w:rFonts w:ascii="Broadway" w:hAnsi="Broadway"/>
                <w:b/>
                <w:bCs/>
                <w:color w:val="215868" w:themeColor="accent5" w:themeShade="80"/>
                <w:sz w:val="22"/>
                <w:szCs w:val="22"/>
              </w:rPr>
            </w:pPr>
            <w:r w:rsidRPr="00031874">
              <w:rPr>
                <w:rFonts w:ascii="Broadway" w:hAnsi="Broadway"/>
                <w:b/>
                <w:bCs/>
                <w:color w:val="215868" w:themeColor="accent5" w:themeShade="80"/>
                <w:sz w:val="22"/>
                <w:szCs w:val="22"/>
              </w:rPr>
              <w:t xml:space="preserve">A VENIR </w:t>
            </w:r>
          </w:p>
          <w:p w14:paraId="6828B470" w14:textId="77777777" w:rsidR="00031874" w:rsidRDefault="00031874" w:rsidP="00031874">
            <w:pPr>
              <w:pStyle w:val="NormalWeb"/>
              <w:numPr>
                <w:ilvl w:val="0"/>
                <w:numId w:val="3"/>
              </w:numPr>
              <w:shd w:val="clear" w:color="auto" w:fill="FFFFFF"/>
              <w:jc w:val="both"/>
              <w:rPr>
                <w:rFonts w:ascii="Avenir Next Condensed Medium" w:hAnsi="Avenir Next Condensed Medium"/>
                <w:sz w:val="22"/>
                <w:szCs w:val="22"/>
              </w:rPr>
            </w:pPr>
            <w:r>
              <w:rPr>
                <w:rFonts w:ascii="Avenir Next Condensed Medium" w:hAnsi="Avenir Next Condensed Medium"/>
                <w:sz w:val="22"/>
                <w:szCs w:val="22"/>
              </w:rPr>
              <w:t>Des projets de formation en partenariat avec Trilogie Santé et le CNEH sont prévus tout au long de l’année</w:t>
            </w:r>
          </w:p>
          <w:p w14:paraId="7C9F1AC1" w14:textId="77777777" w:rsidR="00031874" w:rsidRDefault="00031874" w:rsidP="00031874">
            <w:pPr>
              <w:pStyle w:val="NormalWeb"/>
              <w:numPr>
                <w:ilvl w:val="0"/>
                <w:numId w:val="3"/>
              </w:numPr>
              <w:shd w:val="clear" w:color="auto" w:fill="FFFFFF"/>
              <w:jc w:val="both"/>
              <w:rPr>
                <w:rFonts w:ascii="Avenir Next Condensed Medium" w:hAnsi="Avenir Next Condensed Medium"/>
                <w:sz w:val="22"/>
                <w:szCs w:val="22"/>
              </w:rPr>
            </w:pPr>
            <w:r>
              <w:rPr>
                <w:rFonts w:ascii="Avenir Next Condensed Medium" w:hAnsi="Avenir Next Condensed Medium"/>
                <w:sz w:val="22"/>
                <w:szCs w:val="22"/>
              </w:rPr>
              <w:t>Une commission d’organisation est mise en place pour élaborer le 1er congrès AQUAVIES les 9 et 10 mars 2023 au palais des Congrès Vinci à Tours. D’autres informations seront données sur l’avancée du projet dans la prochaine newsletter.</w:t>
            </w:r>
          </w:p>
          <w:p w14:paraId="21EEFB3A" w14:textId="52CEA43E" w:rsidR="00031874" w:rsidRDefault="00031874" w:rsidP="00031874">
            <w:pPr>
              <w:pStyle w:val="NormalWeb"/>
              <w:numPr>
                <w:ilvl w:val="0"/>
                <w:numId w:val="4"/>
              </w:numPr>
              <w:shd w:val="clear" w:color="auto" w:fill="FFFFFF"/>
              <w:jc w:val="both"/>
              <w:rPr>
                <w:rFonts w:ascii="Avenir Next Condensed Medium" w:hAnsi="Avenir Next Condensed Medium"/>
                <w:sz w:val="22"/>
                <w:szCs w:val="22"/>
              </w:rPr>
            </w:pPr>
            <w:r>
              <w:rPr>
                <w:rFonts w:ascii="Avenir Next Condensed Medium" w:hAnsi="Avenir Next Condensed Medium"/>
                <w:sz w:val="22"/>
                <w:szCs w:val="22"/>
              </w:rPr>
              <w:t>Un travail d’évaluation des formations DP est débuté ; Il débouchera sur une enquête nationale dans le courant du 1</w:t>
            </w:r>
            <w:r w:rsidRPr="004E38C9">
              <w:rPr>
                <w:rFonts w:ascii="Avenir Next Condensed Medium" w:hAnsi="Avenir Next Condensed Medium"/>
                <w:sz w:val="22"/>
                <w:szCs w:val="22"/>
                <w:vertAlign w:val="superscript"/>
              </w:rPr>
              <w:t>er</w:t>
            </w:r>
            <w:r>
              <w:rPr>
                <w:rFonts w:ascii="Avenir Next Condensed Medium" w:hAnsi="Avenir Next Condensed Medium"/>
                <w:sz w:val="22"/>
                <w:szCs w:val="22"/>
              </w:rPr>
              <w:t xml:space="preserve"> semestre 2022</w:t>
            </w:r>
          </w:p>
          <w:p w14:paraId="2A469FAB" w14:textId="6B94E8FC" w:rsidR="00031874" w:rsidRPr="001C508F" w:rsidRDefault="00031874" w:rsidP="00031874">
            <w:pPr>
              <w:pStyle w:val="NormalWeb"/>
              <w:numPr>
                <w:ilvl w:val="0"/>
                <w:numId w:val="4"/>
              </w:numPr>
              <w:shd w:val="clear" w:color="auto" w:fill="FFFFFF"/>
              <w:jc w:val="both"/>
              <w:rPr>
                <w:rFonts w:ascii="Avenir Next Condensed Medium" w:hAnsi="Avenir Next Condensed Medium"/>
                <w:sz w:val="22"/>
                <w:szCs w:val="22"/>
              </w:rPr>
            </w:pPr>
            <w:r>
              <w:rPr>
                <w:rFonts w:ascii="Avenir Next Condensed Medium" w:hAnsi="Avenir Next Condensed Medium"/>
                <w:sz w:val="22"/>
                <w:szCs w:val="22"/>
              </w:rPr>
              <w:t>AQUAVIES et la QVT feront l’objet d’une présentation lors du congrès SFH le 30 mars</w:t>
            </w:r>
            <w:r w:rsidR="00C92EFE">
              <w:rPr>
                <w:rFonts w:ascii="Avenir Next Condensed Medium" w:hAnsi="Avenir Next Condensed Medium"/>
                <w:sz w:val="22"/>
                <w:szCs w:val="22"/>
              </w:rPr>
              <w:t xml:space="preserve"> 2022</w:t>
            </w:r>
            <w:r>
              <w:rPr>
                <w:rFonts w:ascii="Avenir Next Condensed Medium" w:hAnsi="Avenir Next Condensed Medium"/>
                <w:sz w:val="22"/>
                <w:szCs w:val="22"/>
              </w:rPr>
              <w:t xml:space="preserve"> au Palais des congrès de Paris. Un stand de l’association sera tenu durant les 3j du congrès.   </w:t>
            </w:r>
          </w:p>
          <w:p w14:paraId="0AAE7404" w14:textId="77777777" w:rsidR="00031874" w:rsidRDefault="00031874" w:rsidP="00044CAC">
            <w:pPr>
              <w:pStyle w:val="NormalWeb"/>
              <w:rPr>
                <w:rFonts w:ascii="Avenir Next Condensed Medium" w:hAnsi="Avenir Next Condensed Medium"/>
                <w:sz w:val="22"/>
                <w:szCs w:val="22"/>
              </w:rPr>
            </w:pPr>
          </w:p>
        </w:tc>
      </w:tr>
    </w:tbl>
    <w:p w14:paraId="206995FD" w14:textId="0DABC2E3" w:rsidR="002D3577" w:rsidRDefault="00DF5872" w:rsidP="00044CAC">
      <w:pPr>
        <w:pStyle w:val="NormalWeb"/>
        <w:shd w:val="clear" w:color="auto" w:fill="FFFFFF"/>
        <w:rPr>
          <w:rFonts w:ascii="Avenir Next Condensed Medium" w:hAnsi="Avenir Next Condensed Medium"/>
          <w:sz w:val="22"/>
          <w:szCs w:val="22"/>
        </w:rPr>
      </w:pPr>
      <w:r>
        <w:rPr>
          <w:rFonts w:ascii="Avenir Next Condensed Medium" w:hAnsi="Avenir Next Condensed Medium"/>
          <w:noProof/>
          <w:sz w:val="22"/>
          <w:szCs w:val="22"/>
        </w:rPr>
        <w:lastRenderedPageBreak/>
        <w:drawing>
          <wp:inline distT="0" distB="0" distL="0" distR="0" wp14:anchorId="498AC30B" wp14:editId="3E8D04E5">
            <wp:extent cx="5760720" cy="8152130"/>
            <wp:effectExtent l="0" t="0" r="508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5760720" cy="8152130"/>
                    </a:xfrm>
                    <a:prstGeom prst="rect">
                      <a:avLst/>
                    </a:prstGeom>
                  </pic:spPr>
                </pic:pic>
              </a:graphicData>
            </a:graphic>
          </wp:inline>
        </w:drawing>
      </w:r>
    </w:p>
    <w:p w14:paraId="56F27572" w14:textId="77777777" w:rsidR="007F1ECE" w:rsidRDefault="007F1ECE" w:rsidP="00044CAC">
      <w:pPr>
        <w:pStyle w:val="NormalWeb"/>
        <w:shd w:val="clear" w:color="auto" w:fill="FFFFFF"/>
        <w:rPr>
          <w:rFonts w:ascii="Roboto" w:hAnsi="Roboto"/>
          <w:sz w:val="22"/>
          <w:szCs w:val="22"/>
        </w:rPr>
      </w:pPr>
    </w:p>
    <w:p w14:paraId="027B9009" w14:textId="77777777" w:rsidR="00DF4BF8" w:rsidRDefault="00DF4BF8"/>
    <w:sectPr w:rsidR="00DF4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Next Condensed Medium">
    <w:altName w:val="Calibri"/>
    <w:panose1 w:val="020B0606020202020204"/>
    <w:charset w:val="00"/>
    <w:family w:val="swiss"/>
    <w:pitch w:val="variable"/>
    <w:sig w:usb0="8000002F" w:usb1="5000204A" w:usb2="00000000" w:usb3="00000000" w:csb0="0000009B" w:csb1="00000000"/>
  </w:font>
  <w:font w:name="Broadway">
    <w:panose1 w:val="04040905080002020502"/>
    <w:charset w:val="00"/>
    <w:family w:val="decorative"/>
    <w:pitch w:val="variable"/>
    <w:sig w:usb0="00000003" w:usb1="00000000" w:usb2="00000000" w:usb3="00000000" w:csb0="00000001" w:csb1="00000000"/>
  </w:font>
  <w:font w:name="Avenir Next Condensed">
    <w:altName w:val="Calibri"/>
    <w:panose1 w:val="020B0506020202020204"/>
    <w:charset w:val="00"/>
    <w:family w:val="swiss"/>
    <w:pitch w:val="variable"/>
    <w:sig w:usb0="8000002F" w:usb1="5000204A" w:usb2="00000000" w:usb3="00000000" w:csb0="0000009B"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12E8"/>
    <w:multiLevelType w:val="hybridMultilevel"/>
    <w:tmpl w:val="F6409620"/>
    <w:lvl w:ilvl="0" w:tplc="040C0009">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D047E1"/>
    <w:multiLevelType w:val="hybridMultilevel"/>
    <w:tmpl w:val="A96AD198"/>
    <w:lvl w:ilvl="0" w:tplc="04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A8172B"/>
    <w:multiLevelType w:val="hybridMultilevel"/>
    <w:tmpl w:val="16AAC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97716D"/>
    <w:multiLevelType w:val="hybridMultilevel"/>
    <w:tmpl w:val="7AE873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AC"/>
    <w:rsid w:val="00031874"/>
    <w:rsid w:val="00044CAC"/>
    <w:rsid w:val="00067B4D"/>
    <w:rsid w:val="000F62DC"/>
    <w:rsid w:val="0013023A"/>
    <w:rsid w:val="0017365D"/>
    <w:rsid w:val="00193CC1"/>
    <w:rsid w:val="001C508F"/>
    <w:rsid w:val="002249F7"/>
    <w:rsid w:val="002D3577"/>
    <w:rsid w:val="002F1466"/>
    <w:rsid w:val="004C1A55"/>
    <w:rsid w:val="004E38C9"/>
    <w:rsid w:val="005337BD"/>
    <w:rsid w:val="006E3589"/>
    <w:rsid w:val="006F04B2"/>
    <w:rsid w:val="00731934"/>
    <w:rsid w:val="007F1ECE"/>
    <w:rsid w:val="008A521B"/>
    <w:rsid w:val="009B0981"/>
    <w:rsid w:val="00A552EF"/>
    <w:rsid w:val="00A969F8"/>
    <w:rsid w:val="00AC2DF6"/>
    <w:rsid w:val="00BD3C3A"/>
    <w:rsid w:val="00BD661A"/>
    <w:rsid w:val="00C92EFE"/>
    <w:rsid w:val="00DF4BF8"/>
    <w:rsid w:val="00DF5872"/>
    <w:rsid w:val="00E56B03"/>
    <w:rsid w:val="00E86C78"/>
    <w:rsid w:val="00EB078C"/>
    <w:rsid w:val="00EE3B99"/>
    <w:rsid w:val="00F55553"/>
    <w:rsid w:val="00F97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CB7A"/>
  <w15:chartTrackingRefBased/>
  <w15:docId w15:val="{C8731410-91F6-0E4F-9646-8D9D54FC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44CAC"/>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031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8958">
      <w:bodyDiv w:val="1"/>
      <w:marLeft w:val="0"/>
      <w:marRight w:val="0"/>
      <w:marTop w:val="0"/>
      <w:marBottom w:val="0"/>
      <w:divBdr>
        <w:top w:val="none" w:sz="0" w:space="0" w:color="auto"/>
        <w:left w:val="none" w:sz="0" w:space="0" w:color="auto"/>
        <w:bottom w:val="none" w:sz="0" w:space="0" w:color="auto"/>
        <w:right w:val="none" w:sz="0" w:space="0" w:color="auto"/>
      </w:divBdr>
      <w:divsChild>
        <w:div w:id="1868718657">
          <w:marLeft w:val="0"/>
          <w:marRight w:val="0"/>
          <w:marTop w:val="0"/>
          <w:marBottom w:val="0"/>
          <w:divBdr>
            <w:top w:val="none" w:sz="0" w:space="0" w:color="auto"/>
            <w:left w:val="none" w:sz="0" w:space="0" w:color="auto"/>
            <w:bottom w:val="none" w:sz="0" w:space="0" w:color="auto"/>
            <w:right w:val="none" w:sz="0" w:space="0" w:color="auto"/>
          </w:divBdr>
          <w:divsChild>
            <w:div w:id="1707409434">
              <w:marLeft w:val="0"/>
              <w:marRight w:val="0"/>
              <w:marTop w:val="0"/>
              <w:marBottom w:val="0"/>
              <w:divBdr>
                <w:top w:val="none" w:sz="0" w:space="0" w:color="auto"/>
                <w:left w:val="none" w:sz="0" w:space="0" w:color="auto"/>
                <w:bottom w:val="none" w:sz="0" w:space="0" w:color="auto"/>
                <w:right w:val="none" w:sz="0" w:space="0" w:color="auto"/>
              </w:divBdr>
              <w:divsChild>
                <w:div w:id="425738300">
                  <w:marLeft w:val="0"/>
                  <w:marRight w:val="0"/>
                  <w:marTop w:val="0"/>
                  <w:marBottom w:val="0"/>
                  <w:divBdr>
                    <w:top w:val="none" w:sz="0" w:space="0" w:color="auto"/>
                    <w:left w:val="none" w:sz="0" w:space="0" w:color="auto"/>
                    <w:bottom w:val="none" w:sz="0" w:space="0" w:color="auto"/>
                    <w:right w:val="none" w:sz="0" w:space="0" w:color="auto"/>
                  </w:divBdr>
                  <w:divsChild>
                    <w:div w:id="9607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Personnalisée 1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0B2F-C241-584E-8B83-606230B8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372</Words>
  <Characters>2050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cbauchetet@gmail.com</dc:creator>
  <cp:keywords/>
  <dc:description/>
  <cp:lastModifiedBy>cbauchetet@gmail.com</cp:lastModifiedBy>
  <cp:revision>11</cp:revision>
  <dcterms:created xsi:type="dcterms:W3CDTF">2022-02-03T13:49:00Z</dcterms:created>
  <dcterms:modified xsi:type="dcterms:W3CDTF">2022-02-07T17:16:00Z</dcterms:modified>
</cp:coreProperties>
</file>